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8E" w:rsidRPr="00125E8E" w:rsidRDefault="00125E8E" w:rsidP="00125E8E">
      <w:pPr>
        <w:spacing w:after="0" w:line="240" w:lineRule="auto"/>
        <w:jc w:val="center"/>
        <w:rPr>
          <w:b/>
          <w:sz w:val="24"/>
          <w:szCs w:val="24"/>
        </w:rPr>
      </w:pPr>
      <w:r w:rsidRPr="00125E8E">
        <w:rPr>
          <w:b/>
          <w:sz w:val="24"/>
          <w:szCs w:val="24"/>
        </w:rPr>
        <w:t>ВОПРОСЫ К КОЛЛОКВИУМУ 1</w:t>
      </w:r>
    </w:p>
    <w:p w:rsidR="00125E8E" w:rsidRDefault="00125E8E" w:rsidP="00125E8E">
      <w:pPr>
        <w:spacing w:after="0" w:line="240" w:lineRule="auto"/>
        <w:jc w:val="center"/>
        <w:rPr>
          <w:sz w:val="24"/>
          <w:szCs w:val="24"/>
        </w:rPr>
      </w:pP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 xml:space="preserve">Первообразная, семейство первообразных. Неопределенный интеграл. 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Свойства неопределенного интеграла.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Общие методы интегрирования: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а) непосредственное интегрирование;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б) метод замены переменной;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в) интегрирование по частям.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26954">
        <w:rPr>
          <w:rFonts w:ascii="Times New Roman" w:hAnsi="Times New Roman"/>
          <w:bCs/>
          <w:iCs/>
          <w:sz w:val="24"/>
          <w:szCs w:val="24"/>
        </w:rPr>
        <w:t>Интегрирование рациональных дробей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26954">
        <w:rPr>
          <w:rFonts w:ascii="Times New Roman" w:hAnsi="Times New Roman"/>
          <w:bCs/>
          <w:iCs/>
          <w:sz w:val="24"/>
          <w:szCs w:val="24"/>
        </w:rPr>
        <w:t>Разложение рациональной дроби  на сумму простейших дробей.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26954">
        <w:rPr>
          <w:rFonts w:ascii="Times New Roman" w:hAnsi="Times New Roman"/>
          <w:bCs/>
          <w:iCs/>
          <w:sz w:val="24"/>
          <w:szCs w:val="24"/>
        </w:rPr>
        <w:t>Метод неопределённых коэффициентов.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26954">
        <w:rPr>
          <w:rFonts w:ascii="Times New Roman" w:hAnsi="Times New Roman"/>
          <w:bCs/>
          <w:iCs/>
          <w:sz w:val="24"/>
          <w:szCs w:val="24"/>
        </w:rPr>
        <w:t>Метод частных коэффициентов.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bCs/>
          <w:iCs/>
          <w:sz w:val="24"/>
          <w:szCs w:val="24"/>
        </w:rPr>
        <w:t>Схема интегрирования  рациональной дроби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26954">
        <w:rPr>
          <w:rFonts w:ascii="Times New Roman" w:hAnsi="Times New Roman"/>
          <w:bCs/>
          <w:iCs/>
          <w:sz w:val="24"/>
          <w:szCs w:val="24"/>
        </w:rPr>
        <w:t>Интегрирование тригонометрических функций</w:t>
      </w:r>
      <w:r w:rsidRPr="00D26954">
        <w:rPr>
          <w:rFonts w:ascii="Times New Roman" w:hAnsi="Times New Roman"/>
          <w:bCs/>
          <w:iCs/>
          <w:sz w:val="24"/>
          <w:szCs w:val="24"/>
        </w:rPr>
        <w:tab/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Интегрирование показательных функций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bCs/>
          <w:iCs/>
          <w:sz w:val="24"/>
          <w:szCs w:val="24"/>
        </w:rPr>
        <w:t>Интегрирование некоторых иррациональностей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Универсальная тригонометрическая подстановка.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Задачи, приводящие к понятию определенного интеграла.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Определенный интеграл как предел интегральных сумм.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 xml:space="preserve">Теорема существования. Геометрический и механический смысл  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определенного интеграла.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Основные свойства определенного интеграла.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Формула Ньютона-Лейбница.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Методы вычисления определенного интеграла.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bCs/>
          <w:iCs/>
          <w:sz w:val="24"/>
          <w:szCs w:val="24"/>
        </w:rPr>
        <w:t>Определённый интеграл  на симметричном отрезке</w:t>
      </w:r>
      <w:r w:rsidRPr="00D26954">
        <w:rPr>
          <w:rFonts w:ascii="Times New Roman" w:hAnsi="Times New Roman"/>
          <w:bCs/>
          <w:sz w:val="24"/>
          <w:szCs w:val="24"/>
        </w:rPr>
        <w:t>.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 xml:space="preserve">Вычисление площадей плоских фигур 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Вычисление объемов тел.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Несобственные интегралы .</w:t>
      </w:r>
    </w:p>
    <w:p w:rsidR="00125E8E" w:rsidRPr="00D26954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bCs/>
          <w:sz w:val="24"/>
          <w:szCs w:val="24"/>
        </w:rPr>
        <w:t>Несобственный интеграл 1-го рода</w:t>
      </w:r>
    </w:p>
    <w:p w:rsidR="00125E8E" w:rsidRPr="003A35D7" w:rsidRDefault="00125E8E" w:rsidP="00125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bCs/>
          <w:sz w:val="24"/>
          <w:szCs w:val="24"/>
        </w:rPr>
        <w:t>Несобственный интеграл от разрывной функции 2-го рода</w:t>
      </w:r>
    </w:p>
    <w:p w:rsidR="003A35D7" w:rsidRPr="00D26954" w:rsidRDefault="003A35D7" w:rsidP="003A35D7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Дифференциальное уравнение первого порядка. Задача Коши.</w:t>
      </w:r>
    </w:p>
    <w:p w:rsidR="003A35D7" w:rsidRPr="00D26954" w:rsidRDefault="003A35D7" w:rsidP="003A35D7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Общее и частное решение.</w:t>
      </w:r>
    </w:p>
    <w:p w:rsidR="003A35D7" w:rsidRPr="00D26954" w:rsidRDefault="003A35D7" w:rsidP="003A35D7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Геометрический смысл дифференциального уравнения и его решений.</w:t>
      </w:r>
    </w:p>
    <w:p w:rsidR="003A35D7" w:rsidRPr="00D26954" w:rsidRDefault="003A35D7" w:rsidP="003A35D7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Уравнения с разделяющимися переменными.</w:t>
      </w:r>
    </w:p>
    <w:p w:rsidR="003A35D7" w:rsidRPr="00D26954" w:rsidRDefault="003A35D7" w:rsidP="003A35D7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Однородные дифференциальные уравнения 1-го порядка (вывод решения).</w:t>
      </w:r>
    </w:p>
    <w:p w:rsidR="003A35D7" w:rsidRPr="00D26954" w:rsidRDefault="003A35D7" w:rsidP="003A35D7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Линейные дифференциальные уравнения 1-го порядка (вывод решения).</w:t>
      </w:r>
    </w:p>
    <w:p w:rsidR="003A35D7" w:rsidRPr="00D26954" w:rsidRDefault="003A35D7" w:rsidP="003A35D7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Уравнения Бернулли.</w:t>
      </w:r>
    </w:p>
    <w:p w:rsidR="003A35D7" w:rsidRPr="00D26954" w:rsidRDefault="003A35D7" w:rsidP="003A35D7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Дифференциальные уравнения второго порядка.</w:t>
      </w:r>
    </w:p>
    <w:p w:rsidR="003A35D7" w:rsidRPr="00D26954" w:rsidRDefault="003A35D7" w:rsidP="003A35D7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 xml:space="preserve">Уравнения вида </w:t>
      </w:r>
      <w:r w:rsidRPr="00D26954">
        <w:rPr>
          <w:rFonts w:ascii="Times New Roman" w:hAnsi="Times New Roman"/>
          <w:sz w:val="24"/>
          <w:szCs w:val="24"/>
        </w:rPr>
        <w:object w:dxaOrig="11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5pt;height:18.5pt" o:ole="">
            <v:imagedata r:id="rId5" o:title=""/>
          </v:shape>
          <o:OLEObject Type="Embed" ProgID="Equation.3" ShapeID="_x0000_i1025" DrawAspect="Content" ObjectID="_1673371883" r:id="rId6"/>
        </w:object>
      </w:r>
      <w:r w:rsidRPr="00D26954">
        <w:rPr>
          <w:rFonts w:ascii="Times New Roman" w:hAnsi="Times New Roman"/>
          <w:sz w:val="24"/>
          <w:szCs w:val="24"/>
        </w:rPr>
        <w:t>.</w:t>
      </w:r>
    </w:p>
    <w:p w:rsidR="003A35D7" w:rsidRPr="00D26954" w:rsidRDefault="003A35D7" w:rsidP="003A35D7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 xml:space="preserve">Уравнения вида </w:t>
      </w:r>
      <w:r w:rsidRPr="00D26954">
        <w:rPr>
          <w:rFonts w:ascii="Times New Roman" w:hAnsi="Times New Roman"/>
          <w:sz w:val="24"/>
          <w:szCs w:val="24"/>
        </w:rPr>
        <w:object w:dxaOrig="1240" w:dyaOrig="340">
          <v:shape id="_x0000_i1026" type="#_x0000_t75" style="width:62pt;height:17pt" o:ole="">
            <v:imagedata r:id="rId7" o:title=""/>
          </v:shape>
          <o:OLEObject Type="Embed" ProgID="Equation.3" ShapeID="_x0000_i1026" DrawAspect="Content" ObjectID="_1673371884" r:id="rId8"/>
        </w:object>
      </w:r>
      <w:r w:rsidRPr="00D26954">
        <w:rPr>
          <w:rFonts w:ascii="Times New Roman" w:hAnsi="Times New Roman"/>
          <w:sz w:val="24"/>
          <w:szCs w:val="24"/>
        </w:rPr>
        <w:t>.</w:t>
      </w:r>
    </w:p>
    <w:p w:rsidR="003A35D7" w:rsidRPr="00D26954" w:rsidRDefault="003A35D7" w:rsidP="003A35D7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 xml:space="preserve">Уравнения вида </w:t>
      </w:r>
      <w:r w:rsidRPr="00D26954">
        <w:rPr>
          <w:rFonts w:ascii="Times New Roman" w:hAnsi="Times New Roman"/>
          <w:sz w:val="24"/>
          <w:szCs w:val="24"/>
        </w:rPr>
        <w:object w:dxaOrig="1280" w:dyaOrig="340">
          <v:shape id="_x0000_i1027" type="#_x0000_t75" style="width:63.5pt;height:17pt" o:ole="">
            <v:imagedata r:id="rId9" o:title=""/>
          </v:shape>
          <o:OLEObject Type="Embed" ProgID="Equation.3" ShapeID="_x0000_i1027" DrawAspect="Content" ObjectID="_1673371885" r:id="rId10"/>
        </w:object>
      </w:r>
      <w:r w:rsidRPr="00D26954">
        <w:rPr>
          <w:rFonts w:ascii="Times New Roman" w:hAnsi="Times New Roman"/>
          <w:sz w:val="24"/>
          <w:szCs w:val="24"/>
        </w:rPr>
        <w:t>.</w:t>
      </w:r>
    </w:p>
    <w:p w:rsidR="003A35D7" w:rsidRPr="00D26954" w:rsidRDefault="003A35D7" w:rsidP="003A35D7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Линейные однородные линейные дифференциальные уравнения 2-го порядка с постоянными коэффициентами.</w:t>
      </w:r>
    </w:p>
    <w:p w:rsidR="003A35D7" w:rsidRPr="00D26954" w:rsidRDefault="003A35D7" w:rsidP="003A35D7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26954">
        <w:rPr>
          <w:rFonts w:ascii="Times New Roman" w:hAnsi="Times New Roman"/>
          <w:sz w:val="24"/>
          <w:szCs w:val="24"/>
        </w:rPr>
        <w:t>Неоднородные линейные дифференциальные уравнения 2-го порядка с   постоянными коэффициентами (определение, виды правой специальной части).</w:t>
      </w:r>
    </w:p>
    <w:p w:rsidR="003A35D7" w:rsidRPr="00D26954" w:rsidRDefault="003A35D7" w:rsidP="003A35D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7271" w:rsidRDefault="00FD7271"/>
    <w:sectPr w:rsidR="00FD7271" w:rsidSect="00FD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91469"/>
    <w:multiLevelType w:val="hybridMultilevel"/>
    <w:tmpl w:val="2FC28C88"/>
    <w:lvl w:ilvl="0" w:tplc="A366FEF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25E8E"/>
    <w:rsid w:val="00125E8E"/>
    <w:rsid w:val="003A35D7"/>
    <w:rsid w:val="005B5B81"/>
    <w:rsid w:val="0073288D"/>
    <w:rsid w:val="007D6F53"/>
    <w:rsid w:val="007E32FC"/>
    <w:rsid w:val="00C30E6A"/>
    <w:rsid w:val="00D410D1"/>
    <w:rsid w:val="00E13FAE"/>
    <w:rsid w:val="00F43010"/>
    <w:rsid w:val="00FD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5E8E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125E8E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2021-01-13T15:54:00Z</dcterms:created>
  <dcterms:modified xsi:type="dcterms:W3CDTF">2021-01-28T17:45:00Z</dcterms:modified>
</cp:coreProperties>
</file>